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D0" w:rsidRDefault="00B47F4A" w:rsidP="007A4E28">
      <w:pPr>
        <w:pStyle w:val="a6"/>
        <w:ind w:left="2820"/>
        <w:jc w:val="left"/>
        <w:rPr>
          <w:b w:val="0"/>
          <w:sz w:val="20"/>
        </w:rPr>
      </w:pPr>
      <w:bookmarkStart w:id="0" w:name="_GoBack"/>
      <w:bookmarkEnd w:id="0"/>
      <w:r w:rsidRPr="006C063D">
        <w:rPr>
          <w:b w:val="0"/>
          <w:noProof/>
          <w:sz w:val="20"/>
        </w:rPr>
        <w:drawing>
          <wp:inline distT="0" distB="0" distL="0" distR="0">
            <wp:extent cx="18954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D0" w:rsidRDefault="005E62D0" w:rsidP="005E62D0">
      <w:pPr>
        <w:pStyle w:val="a6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____________________________________________________________________________________________</w:t>
      </w:r>
      <w:r w:rsidR="007A4E28">
        <w:rPr>
          <w:b w:val="0"/>
          <w:sz w:val="20"/>
        </w:rPr>
        <w:t>____</w:t>
      </w:r>
    </w:p>
    <w:p w:rsidR="00907423" w:rsidRPr="00CC196F" w:rsidRDefault="005E62D0" w:rsidP="005E62D0">
      <w:pPr>
        <w:pStyle w:val="a6"/>
        <w:ind w:firstLine="0"/>
        <w:rPr>
          <w:rFonts w:ascii="Arial" w:hAnsi="Arial" w:cs="Arial"/>
          <w:b w:val="0"/>
          <w:sz w:val="22"/>
          <w:szCs w:val="22"/>
        </w:rPr>
      </w:pPr>
      <w:r w:rsidRPr="00CC196F">
        <w:rPr>
          <w:rFonts w:ascii="Arial" w:hAnsi="Arial" w:cs="Arial"/>
          <w:b w:val="0"/>
          <w:sz w:val="22"/>
          <w:szCs w:val="22"/>
        </w:rPr>
        <w:t>4</w:t>
      </w:r>
      <w:r w:rsidR="00907423" w:rsidRPr="00CC196F">
        <w:rPr>
          <w:rFonts w:ascii="Arial" w:hAnsi="Arial" w:cs="Arial"/>
          <w:b w:val="0"/>
          <w:sz w:val="22"/>
          <w:szCs w:val="22"/>
        </w:rPr>
        <w:t>2357</w:t>
      </w:r>
      <w:r w:rsidRPr="00CC196F">
        <w:rPr>
          <w:rFonts w:ascii="Arial" w:hAnsi="Arial" w:cs="Arial"/>
          <w:b w:val="0"/>
          <w:sz w:val="22"/>
          <w:szCs w:val="22"/>
        </w:rPr>
        <w:t>0</w:t>
      </w:r>
      <w:r w:rsidR="00907423" w:rsidRPr="00CC196F">
        <w:rPr>
          <w:rFonts w:ascii="Arial" w:hAnsi="Arial" w:cs="Arial"/>
          <w:b w:val="0"/>
          <w:sz w:val="22"/>
          <w:szCs w:val="22"/>
        </w:rPr>
        <w:t>, Р</w:t>
      </w:r>
      <w:r w:rsidR="00190291">
        <w:rPr>
          <w:rFonts w:ascii="Arial" w:hAnsi="Arial" w:cs="Arial"/>
          <w:b w:val="0"/>
          <w:sz w:val="22"/>
          <w:szCs w:val="22"/>
        </w:rPr>
        <w:t>Т</w:t>
      </w:r>
      <w:r w:rsidR="00907423" w:rsidRPr="00CC196F">
        <w:rPr>
          <w:rFonts w:ascii="Arial" w:hAnsi="Arial" w:cs="Arial"/>
          <w:b w:val="0"/>
          <w:sz w:val="22"/>
          <w:szCs w:val="22"/>
        </w:rPr>
        <w:t>, г.</w:t>
      </w:r>
      <w:r w:rsidRPr="00CC196F">
        <w:rPr>
          <w:rFonts w:ascii="Arial" w:hAnsi="Arial" w:cs="Arial"/>
          <w:b w:val="0"/>
          <w:sz w:val="22"/>
          <w:szCs w:val="22"/>
        </w:rPr>
        <w:t xml:space="preserve"> Нижнекамск, </w:t>
      </w:r>
      <w:r w:rsidR="00190291">
        <w:rPr>
          <w:rFonts w:ascii="Arial" w:hAnsi="Arial" w:cs="Arial"/>
          <w:b w:val="0"/>
          <w:sz w:val="22"/>
          <w:szCs w:val="22"/>
        </w:rPr>
        <w:t>пр-т Шинников, дом 13А, помещения 5,6, тел. (8555) 245-370</w:t>
      </w:r>
    </w:p>
    <w:p w:rsidR="008231D7" w:rsidRPr="00CC196F" w:rsidRDefault="008231D7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822FE0" w:rsidRDefault="00822FE0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6D1557" w:rsidRPr="001E0251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Раскрытие информации</w:t>
      </w:r>
      <w:r w:rsidRPr="001E0251">
        <w:rPr>
          <w:rFonts w:ascii="Arial" w:hAnsi="Arial" w:cs="Arial"/>
          <w:b/>
          <w:szCs w:val="24"/>
        </w:rPr>
        <w:t xml:space="preserve"> аудиторской организацией</w:t>
      </w:r>
    </w:p>
    <w:p w:rsidR="006D1557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b/>
          <w:szCs w:val="24"/>
        </w:rPr>
      </w:pPr>
      <w:r w:rsidRPr="001E0251">
        <w:rPr>
          <w:rFonts w:ascii="Arial" w:hAnsi="Arial" w:cs="Arial"/>
          <w:b/>
          <w:szCs w:val="24"/>
        </w:rPr>
        <w:t xml:space="preserve">ООО «Независимый центр аудита и консалтинга </w:t>
      </w:r>
    </w:p>
    <w:p w:rsidR="006D1557" w:rsidRPr="00A21B93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 2022 год</w:t>
      </w:r>
      <w:r w:rsidR="00FA6B8F">
        <w:rPr>
          <w:rFonts w:ascii="Arial" w:hAnsi="Arial" w:cs="Arial"/>
          <w:b/>
          <w:szCs w:val="24"/>
        </w:rPr>
        <w:t xml:space="preserve"> с изменениями от </w:t>
      </w:r>
      <w:r w:rsidR="00FA6B8F" w:rsidRPr="00A21B93">
        <w:rPr>
          <w:rFonts w:ascii="Arial" w:hAnsi="Arial" w:cs="Arial"/>
          <w:b/>
          <w:szCs w:val="24"/>
        </w:rPr>
        <w:t>1</w:t>
      </w:r>
      <w:r w:rsidR="00A21B93" w:rsidRPr="00A21B93">
        <w:rPr>
          <w:rFonts w:ascii="Arial" w:hAnsi="Arial" w:cs="Arial"/>
          <w:b/>
          <w:szCs w:val="24"/>
        </w:rPr>
        <w:t>1</w:t>
      </w:r>
      <w:r w:rsidR="00FA6B8F" w:rsidRPr="00A21B93">
        <w:rPr>
          <w:rFonts w:ascii="Arial" w:hAnsi="Arial" w:cs="Arial"/>
          <w:b/>
          <w:szCs w:val="24"/>
        </w:rPr>
        <w:t>.0</w:t>
      </w:r>
      <w:r w:rsidR="00A21B93" w:rsidRPr="00A21B93">
        <w:rPr>
          <w:rFonts w:ascii="Arial" w:hAnsi="Arial" w:cs="Arial"/>
          <w:b/>
          <w:szCs w:val="24"/>
        </w:rPr>
        <w:t>7</w:t>
      </w:r>
      <w:r w:rsidR="00FA6B8F" w:rsidRPr="00A21B93">
        <w:rPr>
          <w:rFonts w:ascii="Arial" w:hAnsi="Arial" w:cs="Arial"/>
          <w:b/>
          <w:szCs w:val="24"/>
        </w:rPr>
        <w:t>.2023</w:t>
      </w:r>
    </w:p>
    <w:p w:rsidR="006D1557" w:rsidRPr="00A21B93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szCs w:val="24"/>
        </w:rPr>
      </w:pPr>
    </w:p>
    <w:p w:rsidR="006D1557" w:rsidRPr="00A21B93" w:rsidRDefault="006D1557" w:rsidP="006D1557">
      <w:pPr>
        <w:pStyle w:val="2"/>
        <w:pBdr>
          <w:top w:val="double" w:sz="4" w:space="1" w:color="auto"/>
        </w:pBdr>
        <w:jc w:val="right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right"/>
        <w:rPr>
          <w:rFonts w:ascii="Arial" w:hAnsi="Arial" w:cs="Arial"/>
          <w:sz w:val="22"/>
          <w:szCs w:val="22"/>
        </w:rPr>
      </w:pPr>
      <w:r w:rsidRPr="00A21B93">
        <w:rPr>
          <w:rFonts w:ascii="Arial" w:hAnsi="Arial" w:cs="Arial"/>
          <w:sz w:val="22"/>
          <w:szCs w:val="22"/>
        </w:rPr>
        <w:t xml:space="preserve">Дата публикации: </w:t>
      </w:r>
      <w:r w:rsidR="00DE21AB" w:rsidRPr="00A21B93">
        <w:rPr>
          <w:rFonts w:ascii="Arial" w:hAnsi="Arial" w:cs="Arial"/>
          <w:sz w:val="22"/>
          <w:szCs w:val="22"/>
          <w:lang w:val="en-US"/>
        </w:rPr>
        <w:t>1</w:t>
      </w:r>
      <w:r w:rsidR="00A21B93" w:rsidRPr="00A21B93">
        <w:rPr>
          <w:rFonts w:ascii="Arial" w:hAnsi="Arial" w:cs="Arial"/>
          <w:sz w:val="22"/>
          <w:szCs w:val="22"/>
        </w:rPr>
        <w:t>1</w:t>
      </w:r>
      <w:r w:rsidRPr="00A21B93">
        <w:rPr>
          <w:rFonts w:ascii="Arial" w:hAnsi="Arial" w:cs="Arial"/>
          <w:sz w:val="22"/>
          <w:szCs w:val="22"/>
        </w:rPr>
        <w:t>.0</w:t>
      </w:r>
      <w:r w:rsidR="00A21B93" w:rsidRPr="00A21B93">
        <w:rPr>
          <w:rFonts w:ascii="Arial" w:hAnsi="Arial" w:cs="Arial"/>
          <w:sz w:val="22"/>
          <w:szCs w:val="22"/>
        </w:rPr>
        <w:t>7</w:t>
      </w:r>
      <w:r w:rsidRPr="00A21B93">
        <w:rPr>
          <w:rFonts w:ascii="Arial" w:hAnsi="Arial" w:cs="Arial"/>
          <w:sz w:val="22"/>
          <w:szCs w:val="22"/>
        </w:rPr>
        <w:t>.2023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3F3">
        <w:rPr>
          <w:rFonts w:ascii="Arial" w:hAnsi="Arial" w:cs="Arial"/>
          <w:b/>
          <w:sz w:val="22"/>
          <w:szCs w:val="22"/>
        </w:rPr>
        <w:t>1. Информация об аудиторской организации: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 xml:space="preserve">а) </w:t>
      </w:r>
      <w:r>
        <w:rPr>
          <w:rFonts w:ascii="Arial" w:hAnsi="Arial" w:cs="Arial"/>
          <w:sz w:val="22"/>
          <w:szCs w:val="22"/>
        </w:rPr>
        <w:t xml:space="preserve">полное и сокращенное </w:t>
      </w:r>
      <w:r w:rsidRPr="00056A97">
        <w:rPr>
          <w:rFonts w:ascii="Arial" w:hAnsi="Arial" w:cs="Arial"/>
          <w:sz w:val="22"/>
          <w:szCs w:val="22"/>
        </w:rPr>
        <w:t>наименование</w:t>
      </w:r>
      <w:r>
        <w:rPr>
          <w:rFonts w:ascii="Arial" w:hAnsi="Arial" w:cs="Arial"/>
          <w:sz w:val="22"/>
          <w:szCs w:val="22"/>
        </w:rPr>
        <w:t>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Общество с ограниченной ответственностью «Независимый центр аудита и консалтинга»,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«НЦАК»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>б) ад</w:t>
      </w:r>
      <w:r>
        <w:rPr>
          <w:rFonts w:ascii="Arial" w:hAnsi="Arial" w:cs="Arial"/>
          <w:sz w:val="22"/>
          <w:szCs w:val="22"/>
        </w:rPr>
        <w:t>рес в пределах места нахождения: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423570, </w:t>
      </w:r>
      <w:r w:rsidRPr="00A21150">
        <w:rPr>
          <w:rFonts w:ascii="Arial" w:hAnsi="Arial" w:cs="Arial"/>
          <w:sz w:val="22"/>
          <w:szCs w:val="22"/>
        </w:rPr>
        <w:t>Республика Татарстан</w:t>
      </w:r>
      <w:r>
        <w:rPr>
          <w:rFonts w:ascii="Arial" w:hAnsi="Arial" w:cs="Arial"/>
          <w:sz w:val="22"/>
          <w:szCs w:val="22"/>
        </w:rPr>
        <w:t xml:space="preserve">, </w:t>
      </w:r>
      <w:r w:rsidRPr="00A21150">
        <w:rPr>
          <w:rFonts w:ascii="Arial" w:hAnsi="Arial" w:cs="Arial"/>
          <w:sz w:val="22"/>
          <w:szCs w:val="22"/>
        </w:rPr>
        <w:t>город Нижнекамск</w:t>
      </w:r>
      <w:r>
        <w:rPr>
          <w:rFonts w:ascii="Arial" w:hAnsi="Arial" w:cs="Arial"/>
          <w:sz w:val="22"/>
          <w:szCs w:val="22"/>
        </w:rPr>
        <w:t>, пр-т Шинников,</w:t>
      </w:r>
      <w:r w:rsidRPr="00A21150">
        <w:rPr>
          <w:rFonts w:ascii="Arial" w:hAnsi="Arial" w:cs="Arial"/>
          <w:sz w:val="22"/>
          <w:szCs w:val="22"/>
        </w:rPr>
        <w:t xml:space="preserve"> дом 13А</w:t>
      </w:r>
      <w:r>
        <w:rPr>
          <w:rFonts w:ascii="Arial" w:hAnsi="Arial" w:cs="Arial"/>
          <w:sz w:val="22"/>
          <w:szCs w:val="22"/>
        </w:rPr>
        <w:t>,</w:t>
      </w:r>
      <w:r w:rsidRPr="00A21150">
        <w:rPr>
          <w:rFonts w:ascii="Arial" w:hAnsi="Arial" w:cs="Arial"/>
          <w:sz w:val="22"/>
          <w:szCs w:val="22"/>
        </w:rPr>
        <w:t xml:space="preserve"> помещения 5.6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в) номер телефона: 7 (8555</w:t>
      </w:r>
      <w:r w:rsidRPr="00A21150">
        <w:rPr>
          <w:rFonts w:ascii="Arial" w:hAnsi="Arial" w:cs="Arial"/>
          <w:sz w:val="22"/>
          <w:szCs w:val="22"/>
        </w:rPr>
        <w:t>)245-370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г) адрес электронной почты: </w:t>
      </w:r>
      <w:hyperlink r:id="rId8" w:history="1">
        <w:r w:rsidRPr="002F2E70">
          <w:rPr>
            <w:rStyle w:val="a7"/>
            <w:rFonts w:ascii="Arial" w:hAnsi="Arial" w:cs="Arial"/>
            <w:sz w:val="22"/>
            <w:szCs w:val="22"/>
          </w:rPr>
          <w:t>info@ncak.ru</w:t>
        </w:r>
      </w:hyperlink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3F3">
        <w:rPr>
          <w:rFonts w:ascii="Arial" w:hAnsi="Arial" w:cs="Arial"/>
          <w:b/>
          <w:sz w:val="22"/>
          <w:szCs w:val="22"/>
        </w:rPr>
        <w:t>2. Информация о наличии права аудиторской организации оказывать аудиторские услуги: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ООО «НЦАК» </w:t>
      </w:r>
      <w:r w:rsidRPr="00A21150">
        <w:rPr>
          <w:rFonts w:ascii="Arial" w:hAnsi="Arial" w:cs="Arial"/>
          <w:sz w:val="22"/>
          <w:szCs w:val="22"/>
        </w:rPr>
        <w:t>является членом Саморегулируемая организация аудиторов Ассоциация «Содружество»</w:t>
      </w:r>
      <w:r>
        <w:rPr>
          <w:rFonts w:ascii="Arial" w:hAnsi="Arial" w:cs="Arial"/>
          <w:sz w:val="22"/>
          <w:szCs w:val="22"/>
        </w:rPr>
        <w:t xml:space="preserve"> (СРО ААС) с 28.01.2020. </w:t>
      </w:r>
      <w:r w:rsidRPr="008478EF">
        <w:rPr>
          <w:rFonts w:ascii="Arial" w:hAnsi="Arial" w:cs="Arial"/>
          <w:sz w:val="22"/>
          <w:szCs w:val="22"/>
        </w:rPr>
        <w:t xml:space="preserve">Основной регистрационный номер в Реестре аудиторов и аудиторских организаций </w:t>
      </w:r>
      <w:r>
        <w:rPr>
          <w:rFonts w:ascii="Arial" w:hAnsi="Arial" w:cs="Arial"/>
          <w:sz w:val="22"/>
          <w:szCs w:val="22"/>
        </w:rPr>
        <w:t>СРО: 12006019236.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b/>
          <w:sz w:val="22"/>
          <w:szCs w:val="22"/>
        </w:rPr>
        <w:t>3.</w:t>
      </w:r>
      <w:r w:rsidRPr="00056A97">
        <w:rPr>
          <w:rFonts w:ascii="Arial" w:hAnsi="Arial" w:cs="Arial"/>
          <w:sz w:val="22"/>
          <w:szCs w:val="22"/>
        </w:rPr>
        <w:t xml:space="preserve"> </w:t>
      </w:r>
      <w:r w:rsidRPr="009903F3">
        <w:rPr>
          <w:rFonts w:ascii="Arial" w:hAnsi="Arial" w:cs="Arial"/>
          <w:b/>
          <w:sz w:val="22"/>
          <w:szCs w:val="22"/>
        </w:rPr>
        <w:t>Информация о структуре аудиторской организации: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Органами управления ООО «</w:t>
      </w:r>
      <w:r>
        <w:rPr>
          <w:rFonts w:ascii="Arial" w:hAnsi="Arial" w:cs="Arial"/>
          <w:sz w:val="22"/>
          <w:szCs w:val="22"/>
        </w:rPr>
        <w:t>НЦАК</w:t>
      </w:r>
      <w:r w:rsidRPr="009903F3">
        <w:rPr>
          <w:rFonts w:ascii="Arial" w:hAnsi="Arial" w:cs="Arial"/>
          <w:sz w:val="22"/>
          <w:szCs w:val="22"/>
        </w:rPr>
        <w:t>» являются: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•</w:t>
      </w:r>
      <w:r w:rsidRPr="009903F3">
        <w:rPr>
          <w:rFonts w:ascii="Arial" w:hAnsi="Arial" w:cs="Arial"/>
          <w:sz w:val="22"/>
          <w:szCs w:val="22"/>
        </w:rPr>
        <w:tab/>
        <w:t>Общее собрание участников;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•</w:t>
      </w:r>
      <w:r w:rsidRPr="009903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Единоличный и</w:t>
      </w:r>
      <w:r w:rsidRPr="009903F3">
        <w:rPr>
          <w:rFonts w:ascii="Arial" w:hAnsi="Arial" w:cs="Arial"/>
          <w:sz w:val="22"/>
          <w:szCs w:val="22"/>
        </w:rPr>
        <w:t>сполнительный орган — Генеральный директор.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Высшим органом управления ООО «</w:t>
      </w:r>
      <w:r>
        <w:rPr>
          <w:rFonts w:ascii="Arial" w:hAnsi="Arial" w:cs="Arial"/>
          <w:sz w:val="22"/>
          <w:szCs w:val="22"/>
        </w:rPr>
        <w:t>НЦАК</w:t>
      </w:r>
      <w:r w:rsidRPr="009903F3">
        <w:rPr>
          <w:rFonts w:ascii="Arial" w:hAnsi="Arial" w:cs="Arial"/>
          <w:sz w:val="22"/>
          <w:szCs w:val="22"/>
        </w:rPr>
        <w:t>» является Общее собрание участников.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Общее собрание участников Общества осуществляет следующие функции: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определение основных направлений деятельности Общества, а также   принятие решения об участии в ассоциациях и других объединениях коммерческих организаций;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изменение Устава Общества, в том числе и</w:t>
      </w:r>
      <w:r>
        <w:rPr>
          <w:rFonts w:ascii="Arial" w:hAnsi="Arial" w:cs="Arial"/>
          <w:sz w:val="22"/>
          <w:szCs w:val="22"/>
        </w:rPr>
        <w:t>зменение размера уставного капи</w:t>
      </w:r>
      <w:r w:rsidRPr="00E97D19">
        <w:rPr>
          <w:rFonts w:ascii="Arial" w:hAnsi="Arial" w:cs="Arial"/>
          <w:sz w:val="22"/>
          <w:szCs w:val="22"/>
        </w:rPr>
        <w:t>тала;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образование исполнительных органов Общества, руководителей структурных подразделений Общества, досрочное прекращение их полномочий,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(управляющего), утверждение такого управляющего и условий договора с ним;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избрание и досрочное прекращение полном</w:t>
      </w:r>
      <w:r>
        <w:rPr>
          <w:rFonts w:ascii="Arial" w:hAnsi="Arial" w:cs="Arial"/>
          <w:sz w:val="22"/>
          <w:szCs w:val="22"/>
        </w:rPr>
        <w:t>очий ревизионной комиссии (реви</w:t>
      </w:r>
      <w:r w:rsidRPr="00E97D19">
        <w:rPr>
          <w:rFonts w:ascii="Arial" w:hAnsi="Arial" w:cs="Arial"/>
          <w:sz w:val="22"/>
          <w:szCs w:val="22"/>
        </w:rPr>
        <w:t>зора) Общества;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утверждение годовых отчетов и годовых бухгалтерских балансов;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принятие решения о распределении чистой прибыли Общества между его участниками;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 xml:space="preserve">- утверждение (принятие) документов, </w:t>
      </w:r>
      <w:r>
        <w:rPr>
          <w:rFonts w:ascii="Arial" w:hAnsi="Arial" w:cs="Arial"/>
          <w:sz w:val="22"/>
          <w:szCs w:val="22"/>
        </w:rPr>
        <w:t>регулирующих внутреннюю деятель</w:t>
      </w:r>
      <w:r w:rsidRPr="00E97D19">
        <w:rPr>
          <w:rFonts w:ascii="Arial" w:hAnsi="Arial" w:cs="Arial"/>
          <w:sz w:val="22"/>
          <w:szCs w:val="22"/>
        </w:rPr>
        <w:t>ность Общества (внутренних документов Общества);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принятие решения о размещении Обществом облигаций и иных эмиссионных ценных бумаг;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назначение аудиторской проверки, утверждение аудитора и определение размера оплаты его услуг;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принятие решения о реорганизации или ликвидации Общества;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lastRenderedPageBreak/>
        <w:t>- назначение ликвидационной комиссии и утверждение ликвидационных балансов.</w:t>
      </w:r>
    </w:p>
    <w:p w:rsidR="00D8052C" w:rsidRDefault="00D8052C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создание филиалов и открытие представительств Общества.</w:t>
      </w:r>
    </w:p>
    <w:p w:rsidR="00D8052C" w:rsidRDefault="00D8052C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одобрение сделок с заинтересованностью и крупных сделок.</w:t>
      </w:r>
    </w:p>
    <w:p w:rsidR="00D8052C" w:rsidRDefault="00D8052C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решение других вопросов, предусмотренных законодательством РФ и Уставом Общества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Генеральный директор осуществляет следующие функции:</w:t>
      </w:r>
    </w:p>
    <w:p w:rsidR="00664F92" w:rsidRPr="00664F92" w:rsidRDefault="006D1557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664F92" w:rsidRPr="00664F92">
        <w:t xml:space="preserve"> </w:t>
      </w:r>
      <w:r w:rsidR="00664F92" w:rsidRPr="00664F92">
        <w:rPr>
          <w:rFonts w:ascii="Arial" w:hAnsi="Arial" w:cs="Arial"/>
          <w:sz w:val="22"/>
          <w:szCs w:val="22"/>
        </w:rPr>
        <w:t>осуществляет оперативное руководство деятельностью Общества;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имеет право первой подписи финансовых документов;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осуществляет подготовку необходимых материалов и предложений для рассмотрения Общим собранием и обеспечивает исполнение принятых им решений; обеспечивает выполнение текущих и перспективных планов Общества;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представляет интересы Общества, как в Российской Федерации, так и за ее пределами, в том числе в иностранных государствах;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распоряжается имуществом и средствами Общества для обеспечения её текущей деятельности в пределах, установленных действующим законодательством и Уставом Общества;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выдает доверенности на право представительства от имени Общества в пределах собственных полномочий, в том числе доверенности с правом передоверия, открывает в банках расчетные счета и другие счета Общества;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подготавливает проекты документов, регулирующих внутреннюю деятельность Общества, Положения об отделах Общества, утверждает должностные инструкции сотрудников Общества;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осуществляет прием и увольнение работников Общества, заключает и расторгает контракты с ними; издает приказы о назначении на должности работников, об их переводе и увольнении, применяет меры поощрения и налагает дисциплинарные взыскания;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распределяет обязанности между заместителями, устанавливает степень ответственности заместителей и руководителей структурных подразделений за состоянием дел на порученных участках работ;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принимает решения и издает приказы по оперативным вопросам деятельности Общества, обязательные для исполнения работниками Общества;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вносит предложения на Общее собрание участников Общества (собрание совета директоров (наблюдательного совета)) об изменении структуры Общества, об открытии и закрытии филиалов, представительств на территории Российской Федерации и за рубежом, об их полномочиях и порядке управления ими;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организует бухгалтерский учет и отчетность в Общества;</w:t>
      </w:r>
    </w:p>
    <w:p w:rsidR="00664F92" w:rsidRP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представляет на утверждение Общего собрания участников годовой отчет и баланс Общества;</w:t>
      </w:r>
    </w:p>
    <w:p w:rsidR="006D1557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64F92">
        <w:rPr>
          <w:rFonts w:ascii="Arial" w:hAnsi="Arial" w:cs="Arial"/>
          <w:sz w:val="22"/>
          <w:szCs w:val="22"/>
        </w:rPr>
        <w:t>Осуществление иных полномочий, не отнесенных к исключительной компетенции Общего собрания участников Общества, возможно с предварительного согласия Общего собрания участников.</w:t>
      </w:r>
    </w:p>
    <w:p w:rsidR="00664F92" w:rsidRDefault="00664F92" w:rsidP="00664F92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4944C8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>Генеральный директор ООО «НЦАК»:</w:t>
      </w:r>
    </w:p>
    <w:p w:rsidR="006D1557" w:rsidRPr="004944C8" w:rsidRDefault="004944C8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до 22.05.2023 -  </w:t>
      </w:r>
      <w:r w:rsidR="006D1557" w:rsidRPr="004944C8">
        <w:rPr>
          <w:rFonts w:ascii="Arial" w:hAnsi="Arial" w:cs="Arial"/>
          <w:sz w:val="22"/>
          <w:szCs w:val="22"/>
        </w:rPr>
        <w:t xml:space="preserve"> Мингазова Луиза Мударисовна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с </w:t>
      </w:r>
      <w:r w:rsidR="004944C8" w:rsidRPr="004944C8">
        <w:rPr>
          <w:rFonts w:ascii="Arial" w:hAnsi="Arial" w:cs="Arial"/>
          <w:sz w:val="22"/>
          <w:szCs w:val="22"/>
        </w:rPr>
        <w:t xml:space="preserve">23.05.2023 - </w:t>
      </w:r>
      <w:r w:rsidRPr="004944C8">
        <w:rPr>
          <w:rFonts w:ascii="Arial" w:hAnsi="Arial" w:cs="Arial"/>
          <w:sz w:val="22"/>
          <w:szCs w:val="22"/>
        </w:rPr>
        <w:t xml:space="preserve"> Суслин Николай Юрьевич.</w:t>
      </w:r>
    </w:p>
    <w:p w:rsidR="00664F92" w:rsidRDefault="00664F92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25E96" w:rsidRDefault="00225E96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 xml:space="preserve"> </w:t>
      </w:r>
      <w:r w:rsidRPr="009903F3">
        <w:rPr>
          <w:rFonts w:ascii="Arial" w:hAnsi="Arial" w:cs="Arial"/>
          <w:b/>
          <w:sz w:val="22"/>
          <w:szCs w:val="22"/>
        </w:rPr>
        <w:t>4. Информация о лицах, связанных с аудиторской организацией: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Доли в уставном капитале ООО «НЦАК» принадлежат аудиторам, являющимся работниками по основному месту работы:</w:t>
      </w:r>
    </w:p>
    <w:p w:rsidR="004944C8" w:rsidRDefault="004944C8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4944C8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>до 2</w:t>
      </w:r>
      <w:r w:rsidR="000257ED">
        <w:rPr>
          <w:rFonts w:ascii="Arial" w:hAnsi="Arial" w:cs="Arial"/>
          <w:sz w:val="22"/>
          <w:szCs w:val="22"/>
          <w:lang w:val="en-US"/>
        </w:rPr>
        <w:t>2</w:t>
      </w:r>
      <w:r w:rsidR="004944C8" w:rsidRPr="004944C8">
        <w:rPr>
          <w:rFonts w:ascii="Arial" w:hAnsi="Arial" w:cs="Arial"/>
          <w:sz w:val="22"/>
          <w:szCs w:val="22"/>
        </w:rPr>
        <w:t>.05.</w:t>
      </w:r>
      <w:r w:rsidRPr="004944C8">
        <w:rPr>
          <w:rFonts w:ascii="Arial" w:hAnsi="Arial" w:cs="Arial"/>
          <w:sz w:val="22"/>
          <w:szCs w:val="22"/>
        </w:rPr>
        <w:t>2023 -  Мингазовой Луизе Мударисовне – 50 %</w:t>
      </w:r>
    </w:p>
    <w:p w:rsidR="006D1557" w:rsidRPr="004944C8" w:rsidRDefault="006D1557" w:rsidP="006D155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              Борисовой Марине Ивановне – 25%</w:t>
      </w:r>
    </w:p>
    <w:p w:rsidR="006D1557" w:rsidRPr="004944C8" w:rsidRDefault="006D1557" w:rsidP="006D155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              Чурашовой Ирине Евгениевне – 25%</w:t>
      </w:r>
    </w:p>
    <w:p w:rsidR="006D1557" w:rsidRPr="004944C8" w:rsidRDefault="006D1557" w:rsidP="006D155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 23.05.2023 до </w:t>
      </w:r>
      <w:r w:rsidRPr="00DE21AB">
        <w:rPr>
          <w:rFonts w:ascii="Arial" w:hAnsi="Arial" w:cs="Arial"/>
          <w:sz w:val="22"/>
          <w:szCs w:val="22"/>
        </w:rPr>
        <w:t>13.06.2023</w:t>
      </w:r>
      <w:r>
        <w:rPr>
          <w:rFonts w:ascii="Arial" w:hAnsi="Arial" w:cs="Arial"/>
          <w:sz w:val="22"/>
          <w:szCs w:val="22"/>
        </w:rPr>
        <w:t xml:space="preserve">  -  Мингазовой Луизе Мударисовне – 41,67 %</w:t>
      </w:r>
    </w:p>
    <w:p w:rsidR="00C62FD7" w:rsidRDefault="00C62FD7" w:rsidP="00C62FD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Борисовой Марине Ивановне – 20,83%</w:t>
      </w: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Чурашовой Ирине Евгениевне – 20,83%</w:t>
      </w: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Суслин Н.Ю. – 16,67 %</w:t>
      </w: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 </w:t>
      </w:r>
      <w:r w:rsidRPr="00DE21AB">
        <w:rPr>
          <w:rFonts w:ascii="Arial" w:hAnsi="Arial" w:cs="Arial"/>
          <w:sz w:val="22"/>
          <w:szCs w:val="22"/>
        </w:rPr>
        <w:t>1</w:t>
      </w:r>
      <w:r w:rsidR="00DE21AB" w:rsidRPr="00DE21AB">
        <w:rPr>
          <w:rFonts w:ascii="Arial" w:hAnsi="Arial" w:cs="Arial"/>
          <w:sz w:val="22"/>
          <w:szCs w:val="22"/>
        </w:rPr>
        <w:t>4</w:t>
      </w:r>
      <w:r w:rsidRPr="00DE21AB">
        <w:rPr>
          <w:rFonts w:ascii="Arial" w:hAnsi="Arial" w:cs="Arial"/>
          <w:sz w:val="22"/>
          <w:szCs w:val="22"/>
        </w:rPr>
        <w:t>.06.2023</w:t>
      </w:r>
      <w:r w:rsidR="007D403D">
        <w:rPr>
          <w:rFonts w:ascii="Arial" w:hAnsi="Arial" w:cs="Arial"/>
          <w:sz w:val="22"/>
          <w:szCs w:val="22"/>
        </w:rPr>
        <w:t xml:space="preserve"> по </w:t>
      </w:r>
      <w:r w:rsidR="00A21B93">
        <w:rPr>
          <w:rFonts w:ascii="Arial" w:hAnsi="Arial" w:cs="Arial"/>
          <w:sz w:val="22"/>
          <w:szCs w:val="22"/>
        </w:rPr>
        <w:t>10</w:t>
      </w:r>
      <w:r w:rsidR="007D403D">
        <w:rPr>
          <w:rFonts w:ascii="Arial" w:hAnsi="Arial" w:cs="Arial"/>
          <w:sz w:val="22"/>
          <w:szCs w:val="22"/>
        </w:rPr>
        <w:t>.07.2023</w:t>
      </w:r>
      <w:r>
        <w:rPr>
          <w:rFonts w:ascii="Arial" w:hAnsi="Arial" w:cs="Arial"/>
          <w:sz w:val="22"/>
          <w:szCs w:val="22"/>
        </w:rPr>
        <w:t xml:space="preserve">  -  Суслину Николаю Юрьевичу – 1</w:t>
      </w:r>
      <w:r w:rsidR="00DE21AB">
        <w:rPr>
          <w:rFonts w:ascii="Arial" w:hAnsi="Arial" w:cs="Arial"/>
          <w:sz w:val="22"/>
          <w:szCs w:val="22"/>
        </w:rPr>
        <w:t>6,67</w:t>
      </w:r>
      <w:r>
        <w:rPr>
          <w:rFonts w:ascii="Arial" w:hAnsi="Arial" w:cs="Arial"/>
          <w:sz w:val="22"/>
          <w:szCs w:val="22"/>
        </w:rPr>
        <w:t xml:space="preserve"> %</w:t>
      </w:r>
    </w:p>
    <w:p w:rsidR="00DE21AB" w:rsidRDefault="00DE21AB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7D403D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ООО «НЦАК» - 83,33%</w:t>
      </w:r>
    </w:p>
    <w:p w:rsidR="001B099F" w:rsidRDefault="001B099F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1B099F" w:rsidRDefault="001B099F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 </w:t>
      </w:r>
      <w:r w:rsidR="007D403D" w:rsidRPr="00A21B93">
        <w:rPr>
          <w:rFonts w:ascii="Arial" w:hAnsi="Arial" w:cs="Arial"/>
          <w:sz w:val="22"/>
          <w:szCs w:val="22"/>
        </w:rPr>
        <w:t>1</w:t>
      </w:r>
      <w:r w:rsidR="00A21B93" w:rsidRPr="00A21B93">
        <w:rPr>
          <w:rFonts w:ascii="Arial" w:hAnsi="Arial" w:cs="Arial"/>
          <w:sz w:val="22"/>
          <w:szCs w:val="22"/>
        </w:rPr>
        <w:t>1</w:t>
      </w:r>
      <w:r w:rsidRPr="00A21B93">
        <w:rPr>
          <w:rFonts w:ascii="Arial" w:hAnsi="Arial" w:cs="Arial"/>
          <w:sz w:val="22"/>
          <w:szCs w:val="22"/>
        </w:rPr>
        <w:t>.0</w:t>
      </w:r>
      <w:r w:rsidR="007D403D" w:rsidRPr="00A21B93">
        <w:rPr>
          <w:rFonts w:ascii="Arial" w:hAnsi="Arial" w:cs="Arial"/>
          <w:sz w:val="22"/>
          <w:szCs w:val="22"/>
        </w:rPr>
        <w:t>7</w:t>
      </w:r>
      <w:r w:rsidRPr="00A21B93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– Суслину Николаю Юрьевичу – 100 %</w:t>
      </w:r>
    </w:p>
    <w:p w:rsidR="001B099F" w:rsidRDefault="001B099F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4944C8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Иные бенефициарные владельцы отсутствуют.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«НЦАК» не имеет филиалов и представительств, дочерних обществ и не участвует в уставных капиталах других обществ.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> </w:t>
      </w:r>
      <w:r w:rsidRPr="00686755">
        <w:rPr>
          <w:rFonts w:ascii="Arial" w:hAnsi="Arial" w:cs="Arial"/>
          <w:sz w:val="22"/>
          <w:szCs w:val="22"/>
        </w:rPr>
        <w:t>ООО «</w:t>
      </w:r>
      <w:r>
        <w:rPr>
          <w:rFonts w:ascii="Arial" w:hAnsi="Arial" w:cs="Arial"/>
          <w:sz w:val="22"/>
          <w:szCs w:val="22"/>
        </w:rPr>
        <w:t>НЦАК»</w:t>
      </w:r>
      <w:r w:rsidRPr="00686755">
        <w:rPr>
          <w:rFonts w:ascii="Arial" w:hAnsi="Arial" w:cs="Arial"/>
          <w:sz w:val="22"/>
          <w:szCs w:val="22"/>
        </w:rPr>
        <w:t xml:space="preserve"> не является участником российской сети (группы) аудиторских организаций, ООО «</w:t>
      </w:r>
      <w:r>
        <w:rPr>
          <w:rFonts w:ascii="Arial" w:hAnsi="Arial" w:cs="Arial"/>
          <w:sz w:val="22"/>
          <w:szCs w:val="22"/>
        </w:rPr>
        <w:t>НЦАК</w:t>
      </w:r>
      <w:r w:rsidRPr="00686755">
        <w:rPr>
          <w:rFonts w:ascii="Arial" w:hAnsi="Arial" w:cs="Arial"/>
          <w:sz w:val="22"/>
          <w:szCs w:val="22"/>
        </w:rPr>
        <w:t>» не является участником международной сети (группы) аудиторских организаций.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86755">
        <w:rPr>
          <w:rFonts w:ascii="Arial" w:hAnsi="Arial" w:cs="Arial"/>
          <w:b/>
          <w:sz w:val="22"/>
          <w:szCs w:val="22"/>
        </w:rPr>
        <w:t>5. Информация об организации и обеспечении соблюдения аудиторской организацией требований профессиональной этики и независимости</w:t>
      </w:r>
      <w:r>
        <w:rPr>
          <w:rFonts w:ascii="Arial" w:hAnsi="Arial" w:cs="Arial"/>
          <w:b/>
          <w:sz w:val="22"/>
          <w:szCs w:val="22"/>
        </w:rPr>
        <w:t>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Исполнительный орган заявляет, что ООО «НЦАК»</w:t>
      </w:r>
      <w:r w:rsidRPr="00056A97">
        <w:rPr>
          <w:rFonts w:ascii="Arial" w:hAnsi="Arial" w:cs="Arial"/>
          <w:sz w:val="22"/>
          <w:szCs w:val="22"/>
        </w:rPr>
        <w:t xml:space="preserve"> и аудитор</w:t>
      </w:r>
      <w:r>
        <w:rPr>
          <w:rFonts w:ascii="Arial" w:hAnsi="Arial" w:cs="Arial"/>
          <w:sz w:val="22"/>
          <w:szCs w:val="22"/>
        </w:rPr>
        <w:t>ы ООО «НЦАК» соблюдают</w:t>
      </w:r>
      <w:r w:rsidRPr="00056A97">
        <w:rPr>
          <w:rFonts w:ascii="Arial" w:hAnsi="Arial" w:cs="Arial"/>
          <w:sz w:val="22"/>
          <w:szCs w:val="22"/>
        </w:rPr>
        <w:t xml:space="preserve"> требовани</w:t>
      </w:r>
      <w:r>
        <w:rPr>
          <w:rFonts w:ascii="Arial" w:hAnsi="Arial" w:cs="Arial"/>
          <w:sz w:val="22"/>
          <w:szCs w:val="22"/>
        </w:rPr>
        <w:t>я</w:t>
      </w:r>
      <w:r w:rsidRPr="00056A97">
        <w:rPr>
          <w:rFonts w:ascii="Arial" w:hAnsi="Arial" w:cs="Arial"/>
          <w:sz w:val="22"/>
          <w:szCs w:val="22"/>
        </w:rPr>
        <w:t xml:space="preserve"> профессиональной этики и независимости, установленны</w:t>
      </w:r>
      <w:r>
        <w:rPr>
          <w:rFonts w:ascii="Arial" w:hAnsi="Arial" w:cs="Arial"/>
          <w:sz w:val="22"/>
          <w:szCs w:val="22"/>
        </w:rPr>
        <w:t>е</w:t>
      </w:r>
      <w:r w:rsidRPr="00056A97">
        <w:rPr>
          <w:rFonts w:ascii="Arial" w:hAnsi="Arial" w:cs="Arial"/>
          <w:sz w:val="22"/>
          <w:szCs w:val="22"/>
        </w:rPr>
        <w:t xml:space="preserve"> Федеральным законом от 30 декабря 2008 г. N 307-ФЗ "Об аудиторской деятельности", а также кодексом профессиональной этики аудиторов и правилами независимости ауди</w:t>
      </w:r>
      <w:r>
        <w:rPr>
          <w:rFonts w:ascii="Arial" w:hAnsi="Arial" w:cs="Arial"/>
          <w:sz w:val="22"/>
          <w:szCs w:val="22"/>
        </w:rPr>
        <w:t>торов и аудиторских организаций.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F29D2">
        <w:rPr>
          <w:rFonts w:ascii="Arial" w:hAnsi="Arial" w:cs="Arial"/>
          <w:sz w:val="22"/>
          <w:szCs w:val="22"/>
        </w:rPr>
        <w:t xml:space="preserve"> Система вознаграждения руководителей заданий устанавливается трудовыми договорами, включает постоянную и переменную части вознаграждения. Переменная часть вознаграждения основыв</w:t>
      </w:r>
      <w:r>
        <w:rPr>
          <w:rFonts w:ascii="Arial" w:hAnsi="Arial" w:cs="Arial"/>
          <w:sz w:val="22"/>
          <w:szCs w:val="22"/>
        </w:rPr>
        <w:t>ается на оценке качества работы и финансовых результатах работы организации за соответствующий период.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AE55D8">
        <w:rPr>
          <w:rFonts w:ascii="Arial" w:hAnsi="Arial" w:cs="Arial"/>
          <w:sz w:val="22"/>
          <w:szCs w:val="22"/>
        </w:rPr>
        <w:t>В соответствии с внутренними стандартами, смена руководителя задания при аудите организаций, ценные бумаги которых допущены к организованным торгам и выручкой более 1 млрд. руб., производится не реже, чем один раз в 7 лет.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1852FC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852FC">
        <w:rPr>
          <w:rFonts w:ascii="Arial" w:hAnsi="Arial" w:cs="Arial"/>
          <w:b/>
          <w:sz w:val="22"/>
          <w:szCs w:val="22"/>
        </w:rPr>
        <w:t>6. Информация о контроле (надзоре) за деятельностью (качества работы) аудиторской организации: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91955">
        <w:rPr>
          <w:rFonts w:ascii="Arial" w:hAnsi="Arial" w:cs="Arial"/>
          <w:sz w:val="22"/>
          <w:szCs w:val="22"/>
        </w:rPr>
        <w:t>Исполнитель</w:t>
      </w:r>
      <w:r>
        <w:rPr>
          <w:rFonts w:ascii="Arial" w:hAnsi="Arial" w:cs="Arial"/>
          <w:sz w:val="22"/>
          <w:szCs w:val="22"/>
        </w:rPr>
        <w:t>ный орган заявляет, что в ООО «НЦАК</w:t>
      </w:r>
      <w:r w:rsidRPr="00291955">
        <w:rPr>
          <w:rFonts w:ascii="Arial" w:hAnsi="Arial" w:cs="Arial"/>
          <w:sz w:val="22"/>
          <w:szCs w:val="22"/>
        </w:rPr>
        <w:t>» создана и эффективно функционирует система внутреннего контроля качества работы, соответствующая масштабам деятельности компании и требованиям законодательства об аудиторской деятельности в Российской Федераци</w:t>
      </w:r>
      <w:r>
        <w:rPr>
          <w:rFonts w:ascii="Arial" w:hAnsi="Arial" w:cs="Arial"/>
          <w:sz w:val="22"/>
          <w:szCs w:val="22"/>
        </w:rPr>
        <w:t>и.</w:t>
      </w:r>
    </w:p>
    <w:p w:rsidR="006D1557" w:rsidRPr="00722E0F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22E0F">
        <w:rPr>
          <w:rFonts w:ascii="Arial" w:hAnsi="Arial" w:cs="Arial"/>
          <w:sz w:val="22"/>
          <w:szCs w:val="22"/>
        </w:rPr>
        <w:t>Система внутреннего</w:t>
      </w:r>
      <w:r>
        <w:rPr>
          <w:rFonts w:ascii="Arial" w:hAnsi="Arial" w:cs="Arial"/>
          <w:sz w:val="22"/>
          <w:szCs w:val="22"/>
        </w:rPr>
        <w:t xml:space="preserve"> контроля качества работы ООО «НЦАК</w:t>
      </w:r>
      <w:r w:rsidRPr="00722E0F">
        <w:rPr>
          <w:rFonts w:ascii="Arial" w:hAnsi="Arial" w:cs="Arial"/>
          <w:sz w:val="22"/>
          <w:szCs w:val="22"/>
        </w:rPr>
        <w:t>» построена в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соответствии с требованиями федерального закона от 30.12.2008 г. № 307-ФЗ «Об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аудиторской</w:t>
      </w:r>
      <w:r>
        <w:rPr>
          <w:rFonts w:ascii="Arial" w:hAnsi="Arial" w:cs="Arial"/>
          <w:sz w:val="22"/>
          <w:szCs w:val="22"/>
        </w:rPr>
        <w:t xml:space="preserve"> де</w:t>
      </w:r>
      <w:r w:rsidRPr="00722E0F">
        <w:rPr>
          <w:rFonts w:ascii="Arial" w:hAnsi="Arial" w:cs="Arial"/>
          <w:sz w:val="22"/>
          <w:szCs w:val="22"/>
        </w:rPr>
        <w:t>ятельности», МСКК 1 «Контроль качества в аудиторских организациях,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проводящих аудит и обзорные проверки финансовой отчетности, а также выполняющих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прочие задания, обеспечивающие уверенность, и задания по оказанию сопутствующих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услуг», МСА 220 «Контроль качества при проведении аудита финансовой отчетности»,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Кодекса профессиональной этики аудиторов, Правил независимости аудиторов и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аудиторских организаций.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 устанавливает такую систему контроля качества услуг (заданий),</w:t>
      </w:r>
    </w:p>
    <w:p w:rsidR="006D1557" w:rsidRPr="00722E0F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22E0F">
        <w:rPr>
          <w:rFonts w:ascii="Arial" w:hAnsi="Arial" w:cs="Arial"/>
          <w:sz w:val="22"/>
          <w:szCs w:val="22"/>
        </w:rPr>
        <w:t>которая обеспечивает разумную уверенность в том, что 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 и ее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сотрудники проводят аудит и оказывают сопутствующие аудиту услуги, прочие задания в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соответствии с требованиями профессиональных стандартов и применимых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законодательных и нормативных требований, внутренних документов по аудиторской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деятельности, а также в том, что заключения и иные отчеты, выпущенные 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», соответствуют условиям конкретных заданий и носят надлежащий характер в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конкретных обстоятельствах.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22E0F">
        <w:rPr>
          <w:rFonts w:ascii="Arial" w:hAnsi="Arial" w:cs="Arial"/>
          <w:sz w:val="22"/>
          <w:szCs w:val="22"/>
        </w:rPr>
        <w:t>В соответствии с требованиями Международных стандартов в 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приняты Правила внутреннего контроля качества.</w:t>
      </w:r>
      <w:r w:rsidRPr="00287F3B">
        <w:t xml:space="preserve"> </w:t>
      </w:r>
      <w:r w:rsidRPr="00287F3B">
        <w:rPr>
          <w:rFonts w:ascii="Arial" w:hAnsi="Arial" w:cs="Arial"/>
          <w:sz w:val="22"/>
          <w:szCs w:val="22"/>
        </w:rPr>
        <w:t>Система внутреннего контроля качества в Обществе включает принципы и процедуры, охватывающие следующие вопросы: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обязательства руководства Общества по обеспечению качества оказываемых услуг;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этические требования;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принятие на обслуживание новых клиентов или о продолжении сотрудничества по конкретным заданиям;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кадровая работа;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назначение аудиторских групп;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выполнение задания;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консультирование;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расхождения во мнении;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проверка качества выполнения задания;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мониторинг и инспектирование;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жалобы и претензии;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документирование.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 xml:space="preserve">Ответственность за функционирование системы контроля качества несет </w:t>
      </w:r>
      <w:r>
        <w:rPr>
          <w:rFonts w:ascii="Arial" w:hAnsi="Arial" w:cs="Arial"/>
          <w:sz w:val="22"/>
          <w:szCs w:val="22"/>
        </w:rPr>
        <w:t>генеральный д</w:t>
      </w:r>
      <w:r w:rsidRPr="00287F3B">
        <w:rPr>
          <w:rFonts w:ascii="Arial" w:hAnsi="Arial" w:cs="Arial"/>
          <w:sz w:val="22"/>
          <w:szCs w:val="22"/>
        </w:rPr>
        <w:t>иректор ООО «</w:t>
      </w:r>
      <w:r>
        <w:rPr>
          <w:rFonts w:ascii="Arial" w:hAnsi="Arial" w:cs="Arial"/>
          <w:sz w:val="22"/>
          <w:szCs w:val="22"/>
        </w:rPr>
        <w:t>НЦАК</w:t>
      </w:r>
      <w:r w:rsidRPr="00287F3B">
        <w:rPr>
          <w:rFonts w:ascii="Arial" w:hAnsi="Arial" w:cs="Arial"/>
          <w:sz w:val="22"/>
          <w:szCs w:val="22"/>
        </w:rPr>
        <w:t xml:space="preserve">». 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2022</w:t>
      </w:r>
      <w:r w:rsidRPr="00075BE4">
        <w:rPr>
          <w:rFonts w:ascii="Arial" w:hAnsi="Arial" w:cs="Arial"/>
          <w:sz w:val="22"/>
          <w:szCs w:val="22"/>
        </w:rPr>
        <w:t xml:space="preserve"> год</w:t>
      </w:r>
      <w:r>
        <w:rPr>
          <w:rFonts w:ascii="Arial" w:hAnsi="Arial" w:cs="Arial"/>
          <w:sz w:val="22"/>
          <w:szCs w:val="22"/>
        </w:rPr>
        <w:t>у ООО «НЦАК</w:t>
      </w:r>
      <w:r w:rsidRPr="00075BE4">
        <w:rPr>
          <w:rFonts w:ascii="Arial" w:hAnsi="Arial" w:cs="Arial"/>
          <w:sz w:val="22"/>
          <w:szCs w:val="22"/>
        </w:rPr>
        <w:t xml:space="preserve">» прошло плановую </w:t>
      </w:r>
      <w:r>
        <w:rPr>
          <w:rFonts w:ascii="Arial" w:hAnsi="Arial" w:cs="Arial"/>
          <w:sz w:val="22"/>
          <w:szCs w:val="22"/>
        </w:rPr>
        <w:t>в</w:t>
      </w:r>
      <w:r w:rsidRPr="00075BE4">
        <w:rPr>
          <w:rFonts w:ascii="Arial" w:hAnsi="Arial" w:cs="Arial"/>
          <w:sz w:val="22"/>
          <w:szCs w:val="22"/>
        </w:rPr>
        <w:t>нешнюю про</w:t>
      </w:r>
      <w:r>
        <w:rPr>
          <w:rFonts w:ascii="Arial" w:hAnsi="Arial" w:cs="Arial"/>
          <w:sz w:val="22"/>
          <w:szCs w:val="22"/>
        </w:rPr>
        <w:t>верку качества работы аудиторской</w:t>
      </w:r>
      <w:r w:rsidRPr="00075BE4">
        <w:rPr>
          <w:rFonts w:ascii="Arial" w:hAnsi="Arial" w:cs="Arial"/>
          <w:sz w:val="22"/>
          <w:szCs w:val="22"/>
        </w:rPr>
        <w:t xml:space="preserve"> организаций </w:t>
      </w:r>
      <w:r>
        <w:rPr>
          <w:rFonts w:ascii="Arial" w:hAnsi="Arial" w:cs="Arial"/>
          <w:sz w:val="22"/>
          <w:szCs w:val="22"/>
        </w:rPr>
        <w:t>в СРО РСА (Выписка из протокола заседания Комитета по контролю качества СРО РСА № 29-22 от 02.12.2022</w:t>
      </w:r>
      <w:r w:rsidRPr="00075BE4">
        <w:rPr>
          <w:rFonts w:ascii="Arial" w:hAnsi="Arial" w:cs="Arial"/>
          <w:sz w:val="22"/>
          <w:szCs w:val="22"/>
        </w:rPr>
        <w:t>).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1464FB">
        <w:rPr>
          <w:rFonts w:ascii="Arial" w:hAnsi="Arial" w:cs="Arial"/>
          <w:sz w:val="22"/>
          <w:szCs w:val="22"/>
        </w:rPr>
        <w:t>В настоящий момент отсутствуют какие-либо применяемые в отношении ООО «</w:t>
      </w:r>
      <w:r>
        <w:rPr>
          <w:rFonts w:ascii="Arial" w:hAnsi="Arial" w:cs="Arial"/>
          <w:sz w:val="22"/>
          <w:szCs w:val="22"/>
        </w:rPr>
        <w:t>НЦАК</w:t>
      </w:r>
      <w:r w:rsidRPr="001464FB">
        <w:rPr>
          <w:rFonts w:ascii="Arial" w:hAnsi="Arial" w:cs="Arial"/>
          <w:sz w:val="22"/>
          <w:szCs w:val="22"/>
        </w:rPr>
        <w:t>» меры дисциплинарного и иного воздействия.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62CD8">
        <w:rPr>
          <w:rFonts w:ascii="Arial" w:hAnsi="Arial" w:cs="Arial"/>
          <w:b/>
          <w:sz w:val="22"/>
          <w:szCs w:val="22"/>
        </w:rPr>
        <w:t>7</w:t>
      </w:r>
      <w:r w:rsidRPr="00056A97">
        <w:rPr>
          <w:rFonts w:ascii="Arial" w:hAnsi="Arial" w:cs="Arial"/>
          <w:sz w:val="22"/>
          <w:szCs w:val="22"/>
        </w:rPr>
        <w:t xml:space="preserve">. </w:t>
      </w:r>
      <w:r w:rsidRPr="00262CD8">
        <w:rPr>
          <w:rFonts w:ascii="Arial" w:hAnsi="Arial" w:cs="Arial"/>
          <w:b/>
          <w:sz w:val="22"/>
          <w:szCs w:val="22"/>
        </w:rPr>
        <w:t>Информация об аудиторах, работающих в аудиторской организации по трудовому договору: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 w:rsidRPr="00056A97">
        <w:rPr>
          <w:rFonts w:ascii="Arial" w:hAnsi="Arial" w:cs="Arial"/>
          <w:sz w:val="22"/>
          <w:szCs w:val="22"/>
        </w:rPr>
        <w:t>исленность</w:t>
      </w:r>
      <w:r>
        <w:rPr>
          <w:rFonts w:ascii="Arial" w:hAnsi="Arial" w:cs="Arial"/>
          <w:sz w:val="22"/>
          <w:szCs w:val="22"/>
        </w:rPr>
        <w:t xml:space="preserve"> аудиторов</w:t>
      </w:r>
      <w:r w:rsidRPr="00056A97">
        <w:rPr>
          <w:rFonts w:ascii="Arial" w:hAnsi="Arial" w:cs="Arial"/>
          <w:sz w:val="22"/>
          <w:szCs w:val="22"/>
        </w:rPr>
        <w:t xml:space="preserve"> работающих в</w:t>
      </w:r>
      <w:r>
        <w:rPr>
          <w:rFonts w:ascii="Arial" w:hAnsi="Arial" w:cs="Arial"/>
          <w:sz w:val="22"/>
          <w:szCs w:val="22"/>
        </w:rPr>
        <w:t xml:space="preserve"> ООО «НЦАК» по основному месту работы на 01.01.2023 составляет 4  человека.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Численность работающих в ООО «НЦАК»</w:t>
      </w:r>
      <w:r w:rsidRPr="00056A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 01.01.2023 аудиторов </w:t>
      </w:r>
      <w:r w:rsidRPr="00056A97">
        <w:rPr>
          <w:rFonts w:ascii="Arial" w:hAnsi="Arial" w:cs="Arial"/>
          <w:sz w:val="22"/>
          <w:szCs w:val="22"/>
        </w:rPr>
        <w:t>по совме</w:t>
      </w:r>
      <w:r>
        <w:rPr>
          <w:rFonts w:ascii="Arial" w:hAnsi="Arial" w:cs="Arial"/>
          <w:sz w:val="22"/>
          <w:szCs w:val="22"/>
        </w:rPr>
        <w:t>стительству – нет.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362640">
        <w:rPr>
          <w:rFonts w:ascii="Arial" w:hAnsi="Arial" w:cs="Arial"/>
          <w:sz w:val="22"/>
          <w:szCs w:val="22"/>
        </w:rPr>
        <w:t>Численность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работающих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в ООО «НЦАК»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</w:t>
      </w:r>
      <w:r w:rsidRPr="00362640">
        <w:rPr>
          <w:rFonts w:ascii="Arial" w:hAnsi="Arial" w:cs="Arial"/>
          <w:sz w:val="22"/>
          <w:szCs w:val="22"/>
        </w:rPr>
        <w:t xml:space="preserve"> 01.0</w:t>
      </w:r>
      <w:r>
        <w:rPr>
          <w:rFonts w:ascii="Arial" w:hAnsi="Arial" w:cs="Arial"/>
          <w:sz w:val="22"/>
          <w:szCs w:val="22"/>
        </w:rPr>
        <w:t>3</w:t>
      </w:r>
      <w:r w:rsidRPr="00362640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аудиторов 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>по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совместительству</w:t>
      </w:r>
      <w:r>
        <w:rPr>
          <w:rFonts w:ascii="Arial" w:hAnsi="Arial" w:cs="Arial"/>
          <w:sz w:val="22"/>
          <w:szCs w:val="22"/>
        </w:rPr>
        <w:t xml:space="preserve">  -  1 человек. 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 w:rsidRPr="00056A97">
        <w:rPr>
          <w:rFonts w:ascii="Arial" w:hAnsi="Arial" w:cs="Arial"/>
          <w:sz w:val="22"/>
          <w:szCs w:val="22"/>
        </w:rPr>
        <w:t>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N 307-Ф</w:t>
      </w:r>
      <w:r>
        <w:rPr>
          <w:rFonts w:ascii="Arial" w:hAnsi="Arial" w:cs="Arial"/>
          <w:sz w:val="22"/>
          <w:szCs w:val="22"/>
        </w:rPr>
        <w:t>З "Об аудиторской деятельности" - нет.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317381">
        <w:rPr>
          <w:rFonts w:ascii="Arial" w:hAnsi="Arial" w:cs="Arial"/>
          <w:sz w:val="22"/>
          <w:szCs w:val="22"/>
        </w:rPr>
        <w:t>Исполнительный орган Общества заявляет, что все аудиторы ООО «</w:t>
      </w:r>
      <w:r>
        <w:rPr>
          <w:rFonts w:ascii="Arial" w:hAnsi="Arial" w:cs="Arial"/>
          <w:sz w:val="22"/>
          <w:szCs w:val="22"/>
        </w:rPr>
        <w:t>НЦАК</w:t>
      </w:r>
      <w:r w:rsidRPr="00317381">
        <w:rPr>
          <w:rFonts w:ascii="Arial" w:hAnsi="Arial" w:cs="Arial"/>
          <w:sz w:val="22"/>
          <w:szCs w:val="22"/>
        </w:rPr>
        <w:t>» соблюдают требование, установленное частью 9 статьи 11 Федерального закона от 30.12.2008 № 307-ФЗ «Об аудиторской деятельности»,</w:t>
      </w:r>
      <w:r>
        <w:rPr>
          <w:rFonts w:ascii="Arial" w:hAnsi="Arial" w:cs="Arial"/>
          <w:sz w:val="22"/>
          <w:szCs w:val="22"/>
        </w:rPr>
        <w:t xml:space="preserve"> и ежегодно проходят обучение</w:t>
      </w:r>
      <w:r w:rsidRPr="00317381">
        <w:rPr>
          <w:rFonts w:ascii="Arial" w:hAnsi="Arial" w:cs="Arial"/>
          <w:sz w:val="22"/>
          <w:szCs w:val="22"/>
        </w:rPr>
        <w:t xml:space="preserve"> по программам повышения квалификации, утверждаемым саморегулируемой организацией аудиторов, членом которой они являются.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62CD8">
        <w:rPr>
          <w:rFonts w:ascii="Arial" w:hAnsi="Arial" w:cs="Arial"/>
          <w:b/>
          <w:sz w:val="22"/>
          <w:szCs w:val="22"/>
        </w:rPr>
        <w:t>8. Информация об аудируемых лицах и величине выручки от оказанных аудиторской организацией услуг: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521B2C">
        <w:rPr>
          <w:rFonts w:ascii="Arial" w:hAnsi="Arial" w:cs="Arial"/>
          <w:sz w:val="22"/>
          <w:szCs w:val="22"/>
        </w:rPr>
        <w:t>В 202</w:t>
      </w:r>
      <w:r>
        <w:rPr>
          <w:rFonts w:ascii="Arial" w:hAnsi="Arial" w:cs="Arial"/>
          <w:sz w:val="22"/>
          <w:szCs w:val="22"/>
        </w:rPr>
        <w:t>2</w:t>
      </w:r>
      <w:r w:rsidRPr="00521B2C">
        <w:rPr>
          <w:rFonts w:ascii="Arial" w:hAnsi="Arial" w:cs="Arial"/>
          <w:sz w:val="22"/>
          <w:szCs w:val="22"/>
        </w:rPr>
        <w:t xml:space="preserve"> году ООО «</w:t>
      </w:r>
      <w:r>
        <w:rPr>
          <w:rFonts w:ascii="Arial" w:hAnsi="Arial" w:cs="Arial"/>
          <w:sz w:val="22"/>
          <w:szCs w:val="22"/>
        </w:rPr>
        <w:t>НЦАК</w:t>
      </w:r>
      <w:r w:rsidRPr="00521B2C">
        <w:rPr>
          <w:rFonts w:ascii="Arial" w:hAnsi="Arial" w:cs="Arial"/>
          <w:sz w:val="22"/>
          <w:szCs w:val="22"/>
        </w:rPr>
        <w:t xml:space="preserve">» не </w:t>
      </w:r>
      <w:r>
        <w:rPr>
          <w:rFonts w:ascii="Arial" w:hAnsi="Arial" w:cs="Arial"/>
          <w:sz w:val="22"/>
          <w:szCs w:val="22"/>
        </w:rPr>
        <w:t>оказывало аудиторские услуги общественно значимым организациям.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</w:pPr>
      <w:r w:rsidRPr="00056A97">
        <w:rPr>
          <w:rFonts w:ascii="Arial" w:hAnsi="Arial" w:cs="Arial"/>
          <w:sz w:val="22"/>
          <w:szCs w:val="22"/>
        </w:rPr>
        <w:t> </w:t>
      </w:r>
    </w:p>
    <w:p w:rsidR="006D1557" w:rsidRPr="00AD3DFB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DFB">
        <w:rPr>
          <w:rFonts w:ascii="Arial" w:hAnsi="Arial" w:cs="Arial"/>
          <w:sz w:val="22"/>
          <w:szCs w:val="22"/>
        </w:rPr>
        <w:t>Выручка ООО «НЦАК</w:t>
      </w:r>
      <w:r>
        <w:rPr>
          <w:rFonts w:ascii="Arial" w:hAnsi="Arial" w:cs="Arial"/>
          <w:sz w:val="22"/>
          <w:szCs w:val="22"/>
        </w:rPr>
        <w:t>» за 2022 год составила 12865,5</w:t>
      </w:r>
      <w:r w:rsidRPr="00AD3DFB">
        <w:rPr>
          <w:rFonts w:ascii="Arial" w:hAnsi="Arial" w:cs="Arial"/>
          <w:sz w:val="22"/>
          <w:szCs w:val="22"/>
        </w:rPr>
        <w:t xml:space="preserve"> тыс. руб., в том числе:</w:t>
      </w:r>
    </w:p>
    <w:p w:rsidR="006D1557" w:rsidRPr="00AD3DFB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выручка от оказания аудиторских услуг</w:t>
      </w:r>
      <w:r w:rsidRPr="00AD3DFB">
        <w:rPr>
          <w:rFonts w:ascii="Arial" w:hAnsi="Arial" w:cs="Arial"/>
          <w:sz w:val="22"/>
          <w:szCs w:val="22"/>
        </w:rPr>
        <w:t xml:space="preserve"> —</w:t>
      </w:r>
      <w:r>
        <w:rPr>
          <w:rFonts w:ascii="Arial" w:hAnsi="Arial" w:cs="Arial"/>
          <w:sz w:val="22"/>
          <w:szCs w:val="22"/>
        </w:rPr>
        <w:t xml:space="preserve"> 4425</w:t>
      </w:r>
      <w:r w:rsidRPr="00AD3DFB">
        <w:rPr>
          <w:rFonts w:ascii="Arial" w:hAnsi="Arial" w:cs="Arial"/>
          <w:sz w:val="22"/>
          <w:szCs w:val="22"/>
        </w:rPr>
        <w:t xml:space="preserve"> тыс. руб.</w:t>
      </w:r>
    </w:p>
    <w:p w:rsidR="006D1557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DFB">
        <w:rPr>
          <w:rFonts w:ascii="Arial" w:hAnsi="Arial" w:cs="Arial"/>
          <w:sz w:val="22"/>
          <w:szCs w:val="22"/>
        </w:rPr>
        <w:t>выручка от оказания прочих связанных с аудиторской деятельностью услуг</w:t>
      </w:r>
      <w:r>
        <w:rPr>
          <w:rFonts w:ascii="Arial" w:hAnsi="Arial" w:cs="Arial"/>
          <w:sz w:val="22"/>
          <w:szCs w:val="22"/>
        </w:rPr>
        <w:t>–</w:t>
      </w:r>
      <w:r w:rsidRPr="00AD3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8440,5 тыс. руб.</w:t>
      </w:r>
    </w:p>
    <w:p w:rsidR="006D1557" w:rsidRPr="00AD3DFB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822FE0" w:rsidRDefault="00822FE0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4F6369" w:rsidRPr="0080181B" w:rsidRDefault="00822FE0" w:rsidP="004F6369">
      <w:pPr>
        <w:rPr>
          <w:sz w:val="28"/>
          <w:szCs w:val="2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4F6369" w:rsidRPr="0080181B" w:rsidSect="00225E9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26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BF" w:rsidRDefault="008C55BF">
      <w:r>
        <w:separator/>
      </w:r>
    </w:p>
  </w:endnote>
  <w:endnote w:type="continuationSeparator" w:id="0">
    <w:p w:rsidR="008C55BF" w:rsidRDefault="008C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F20FE1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398" w:rsidRDefault="002D7398" w:rsidP="00F20FE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350E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BF" w:rsidRDefault="008C55BF">
      <w:r>
        <w:separator/>
      </w:r>
    </w:p>
  </w:footnote>
  <w:footnote w:type="continuationSeparator" w:id="0">
    <w:p w:rsidR="008C55BF" w:rsidRDefault="008C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5019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398" w:rsidRDefault="002D7398" w:rsidP="00924CD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DD335F">
    <w:pPr>
      <w:pStyle w:val="a3"/>
      <w:framePr w:wrap="around" w:vAnchor="text" w:hAnchor="margin" w:xAlign="right" w:y="1"/>
      <w:rPr>
        <w:rStyle w:val="a5"/>
      </w:rPr>
    </w:pPr>
  </w:p>
  <w:p w:rsidR="002D7398" w:rsidRPr="00457D44" w:rsidRDefault="002D7398" w:rsidP="00457D44">
    <w:pPr>
      <w:pStyle w:val="a3"/>
      <w:ind w:right="360"/>
      <w:rPr>
        <w:sz w:val="18"/>
        <w:szCs w:val="18"/>
      </w:rPr>
    </w:pPr>
    <w:r w:rsidRPr="00457D44">
      <w:rPr>
        <w:sz w:val="18"/>
        <w:szCs w:val="18"/>
      </w:rPr>
      <w:t>___________________________________________________________________</w:t>
    </w:r>
    <w:r>
      <w:rPr>
        <w:sz w:val="18"/>
        <w:szCs w:val="18"/>
      </w:rPr>
      <w:t>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FB1"/>
    <w:multiLevelType w:val="hybridMultilevel"/>
    <w:tmpl w:val="143ED0FC"/>
    <w:lvl w:ilvl="0" w:tplc="DE9A7716">
      <w:start w:val="1"/>
      <w:numFmt w:val="bullet"/>
      <w:lvlText w:val=""/>
      <w:lvlJc w:val="left"/>
      <w:pPr>
        <w:tabs>
          <w:tab w:val="num" w:pos="1316"/>
        </w:tabs>
        <w:ind w:left="1316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37A15"/>
    <w:multiLevelType w:val="hybridMultilevel"/>
    <w:tmpl w:val="73F29690"/>
    <w:lvl w:ilvl="0" w:tplc="DE9A7716">
      <w:start w:val="1"/>
      <w:numFmt w:val="bullet"/>
      <w:lvlText w:val=""/>
      <w:lvlJc w:val="left"/>
      <w:pPr>
        <w:tabs>
          <w:tab w:val="num" w:pos="1316"/>
        </w:tabs>
        <w:ind w:left="1316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C15DA"/>
    <w:multiLevelType w:val="hybridMultilevel"/>
    <w:tmpl w:val="0B7872F6"/>
    <w:lvl w:ilvl="0" w:tplc="DE9A7716">
      <w:start w:val="1"/>
      <w:numFmt w:val="bullet"/>
      <w:lvlText w:val=""/>
      <w:lvlJc w:val="left"/>
      <w:pPr>
        <w:tabs>
          <w:tab w:val="num" w:pos="1737"/>
        </w:tabs>
        <w:ind w:left="1737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77AD683C"/>
    <w:multiLevelType w:val="hybridMultilevel"/>
    <w:tmpl w:val="3452AE66"/>
    <w:lvl w:ilvl="0" w:tplc="DE9A7716">
      <w:start w:val="1"/>
      <w:numFmt w:val="bullet"/>
      <w:lvlText w:val=""/>
      <w:lvlJc w:val="left"/>
      <w:pPr>
        <w:tabs>
          <w:tab w:val="num" w:pos="1316"/>
        </w:tabs>
        <w:ind w:left="1316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B4964"/>
    <w:multiLevelType w:val="hybridMultilevel"/>
    <w:tmpl w:val="87D8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A7716">
      <w:start w:val="1"/>
      <w:numFmt w:val="bullet"/>
      <w:lvlText w:val=""/>
      <w:lvlJc w:val="left"/>
      <w:pPr>
        <w:tabs>
          <w:tab w:val="num" w:pos="1686"/>
        </w:tabs>
        <w:ind w:left="1686" w:hanging="606"/>
      </w:pPr>
      <w:rPr>
        <w:rFonts w:ascii="Wingdings" w:hAnsi="Wingdings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B4"/>
    <w:rsid w:val="00002AB5"/>
    <w:rsid w:val="000161EF"/>
    <w:rsid w:val="00016E47"/>
    <w:rsid w:val="00024471"/>
    <w:rsid w:val="000257ED"/>
    <w:rsid w:val="00035D7A"/>
    <w:rsid w:val="00057BD2"/>
    <w:rsid w:val="000B4B60"/>
    <w:rsid w:val="000D7C7A"/>
    <w:rsid w:val="00135981"/>
    <w:rsid w:val="00146FA6"/>
    <w:rsid w:val="00153FAC"/>
    <w:rsid w:val="00157398"/>
    <w:rsid w:val="0018354F"/>
    <w:rsid w:val="00185177"/>
    <w:rsid w:val="00190291"/>
    <w:rsid w:val="001B099F"/>
    <w:rsid w:val="001D66F6"/>
    <w:rsid w:val="001F1250"/>
    <w:rsid w:val="00215EB3"/>
    <w:rsid w:val="00225E96"/>
    <w:rsid w:val="00226C1A"/>
    <w:rsid w:val="002C2500"/>
    <w:rsid w:val="002D7398"/>
    <w:rsid w:val="00303022"/>
    <w:rsid w:val="00333930"/>
    <w:rsid w:val="00340EF4"/>
    <w:rsid w:val="00350E1C"/>
    <w:rsid w:val="00367384"/>
    <w:rsid w:val="00383743"/>
    <w:rsid w:val="003B032E"/>
    <w:rsid w:val="003B31BE"/>
    <w:rsid w:val="003B3281"/>
    <w:rsid w:val="003C7A71"/>
    <w:rsid w:val="003F71D4"/>
    <w:rsid w:val="00456D1C"/>
    <w:rsid w:val="00457D44"/>
    <w:rsid w:val="004615C6"/>
    <w:rsid w:val="00463D1C"/>
    <w:rsid w:val="004944C8"/>
    <w:rsid w:val="004A2B70"/>
    <w:rsid w:val="004B1770"/>
    <w:rsid w:val="004B5A06"/>
    <w:rsid w:val="004F6369"/>
    <w:rsid w:val="005019A0"/>
    <w:rsid w:val="0053478A"/>
    <w:rsid w:val="00567A05"/>
    <w:rsid w:val="00590B7C"/>
    <w:rsid w:val="005A7119"/>
    <w:rsid w:val="005B4676"/>
    <w:rsid w:val="005E62D0"/>
    <w:rsid w:val="00631CE1"/>
    <w:rsid w:val="00631E51"/>
    <w:rsid w:val="006321BC"/>
    <w:rsid w:val="00664F92"/>
    <w:rsid w:val="00696DB8"/>
    <w:rsid w:val="006D1557"/>
    <w:rsid w:val="006D2A56"/>
    <w:rsid w:val="006E70FC"/>
    <w:rsid w:val="006F5DB7"/>
    <w:rsid w:val="007642F6"/>
    <w:rsid w:val="00773D2E"/>
    <w:rsid w:val="007A4E28"/>
    <w:rsid w:val="007D3E3B"/>
    <w:rsid w:val="007D403D"/>
    <w:rsid w:val="007E3A4F"/>
    <w:rsid w:val="0080181B"/>
    <w:rsid w:val="00803048"/>
    <w:rsid w:val="00822FE0"/>
    <w:rsid w:val="008231D7"/>
    <w:rsid w:val="00843BF9"/>
    <w:rsid w:val="00851F1C"/>
    <w:rsid w:val="00870523"/>
    <w:rsid w:val="00885574"/>
    <w:rsid w:val="008861EA"/>
    <w:rsid w:val="008878A0"/>
    <w:rsid w:val="008961B4"/>
    <w:rsid w:val="008A75A2"/>
    <w:rsid w:val="008C55BF"/>
    <w:rsid w:val="00907423"/>
    <w:rsid w:val="00924CD2"/>
    <w:rsid w:val="00926FE9"/>
    <w:rsid w:val="00935A32"/>
    <w:rsid w:val="009420E2"/>
    <w:rsid w:val="00964223"/>
    <w:rsid w:val="009C0875"/>
    <w:rsid w:val="009E01B4"/>
    <w:rsid w:val="00A21B93"/>
    <w:rsid w:val="00A33355"/>
    <w:rsid w:val="00A87A6E"/>
    <w:rsid w:val="00A9034D"/>
    <w:rsid w:val="00AA02B3"/>
    <w:rsid w:val="00AC423D"/>
    <w:rsid w:val="00AE2526"/>
    <w:rsid w:val="00AF25E2"/>
    <w:rsid w:val="00B1217A"/>
    <w:rsid w:val="00B123CC"/>
    <w:rsid w:val="00B37EBD"/>
    <w:rsid w:val="00B47F4A"/>
    <w:rsid w:val="00B664E0"/>
    <w:rsid w:val="00B82EB6"/>
    <w:rsid w:val="00B91BEF"/>
    <w:rsid w:val="00B97AD1"/>
    <w:rsid w:val="00BC2321"/>
    <w:rsid w:val="00BE10C2"/>
    <w:rsid w:val="00BF67EC"/>
    <w:rsid w:val="00C174D7"/>
    <w:rsid w:val="00C20F8B"/>
    <w:rsid w:val="00C44ADD"/>
    <w:rsid w:val="00C62FD7"/>
    <w:rsid w:val="00C83C4A"/>
    <w:rsid w:val="00CC196F"/>
    <w:rsid w:val="00CD510E"/>
    <w:rsid w:val="00CD69AC"/>
    <w:rsid w:val="00CE1560"/>
    <w:rsid w:val="00D10FDE"/>
    <w:rsid w:val="00D110AD"/>
    <w:rsid w:val="00D35188"/>
    <w:rsid w:val="00D70A69"/>
    <w:rsid w:val="00D8052C"/>
    <w:rsid w:val="00D83BD9"/>
    <w:rsid w:val="00DD335F"/>
    <w:rsid w:val="00DE21AB"/>
    <w:rsid w:val="00DE5A09"/>
    <w:rsid w:val="00E06DC4"/>
    <w:rsid w:val="00E35CF7"/>
    <w:rsid w:val="00E55533"/>
    <w:rsid w:val="00E67D69"/>
    <w:rsid w:val="00E83514"/>
    <w:rsid w:val="00F1675D"/>
    <w:rsid w:val="00F20FE1"/>
    <w:rsid w:val="00F238D1"/>
    <w:rsid w:val="00F92F63"/>
    <w:rsid w:val="00FA386B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449B9-9D5D-4B68-A2E9-325EB17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E70F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70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0FC"/>
  </w:style>
  <w:style w:type="paragraph" w:styleId="2">
    <w:name w:val="Body Text 2"/>
    <w:basedOn w:val="a"/>
    <w:link w:val="20"/>
    <w:rsid w:val="004F6369"/>
    <w:rPr>
      <w:snapToGrid w:val="0"/>
      <w:color w:val="000000"/>
      <w:szCs w:val="20"/>
    </w:rPr>
  </w:style>
  <w:style w:type="paragraph" w:styleId="a6">
    <w:name w:val="Название"/>
    <w:basedOn w:val="a"/>
    <w:qFormat/>
    <w:rsid w:val="004F6369"/>
    <w:pPr>
      <w:ind w:firstLine="720"/>
      <w:jc w:val="center"/>
    </w:pPr>
    <w:rPr>
      <w:b/>
      <w:snapToGrid w:val="0"/>
      <w:szCs w:val="20"/>
    </w:rPr>
  </w:style>
  <w:style w:type="character" w:customStyle="1" w:styleId="20">
    <w:name w:val="Основной текст 2 Знак"/>
    <w:link w:val="2"/>
    <w:rsid w:val="006D1557"/>
    <w:rPr>
      <w:snapToGrid w:val="0"/>
      <w:color w:val="000000"/>
      <w:sz w:val="24"/>
    </w:rPr>
  </w:style>
  <w:style w:type="character" w:styleId="a7">
    <w:name w:val="Hyperlink"/>
    <w:rsid w:val="006D15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a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АУДИТОРСКОЕ ЗАКЛЮЧЕНИЕ</vt:lpstr>
    </vt:vector>
  </TitlesOfParts>
  <Company/>
  <LinksUpToDate>false</LinksUpToDate>
  <CharactersWithSpaces>11236</CharactersWithSpaces>
  <SharedDoc>false</SharedDoc>
  <HLinks>
    <vt:vector size="6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mailto:info@ncak.ru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АУДИТОРСКОЕ ЗАКЛЮЧЕНИЕ</dc:title>
  <dc:subject/>
  <dc:creator>1</dc:creator>
  <cp:keywords/>
  <dc:description/>
  <cp:lastModifiedBy>Закиров Салават</cp:lastModifiedBy>
  <cp:revision>2</cp:revision>
  <cp:lastPrinted>2007-04-13T06:27:00Z</cp:lastPrinted>
  <dcterms:created xsi:type="dcterms:W3CDTF">2023-07-19T19:41:00Z</dcterms:created>
  <dcterms:modified xsi:type="dcterms:W3CDTF">2023-07-19T19:41:00Z</dcterms:modified>
</cp:coreProperties>
</file>